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BD37" w14:textId="77777777" w:rsidR="0076165D" w:rsidRDefault="007616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2113FDB" w14:textId="4899FA9C" w:rsidR="0076165D" w:rsidRPr="0076165D" w:rsidRDefault="0076165D" w:rsidP="0076165D">
      <w:pPr>
        <w:pStyle w:val="11"/>
        <w:rPr>
          <w:b/>
          <w:bCs/>
        </w:rPr>
      </w:pPr>
      <w:r w:rsidRPr="0076165D">
        <w:rPr>
          <w:b/>
          <w:bCs/>
        </w:rPr>
        <w:lastRenderedPageBreak/>
        <w:t>Содержание</w:t>
      </w:r>
    </w:p>
    <w:p w14:paraId="40F91331" w14:textId="0598CA3D" w:rsidR="0076165D" w:rsidRPr="0076165D" w:rsidRDefault="0076165D" w:rsidP="0076165D">
      <w:pPr>
        <w:pStyle w:val="11"/>
        <w:rPr>
          <w:rFonts w:eastAsiaTheme="minorEastAsia"/>
          <w:noProof/>
        </w:rPr>
      </w:pPr>
      <w:r>
        <w:rPr>
          <w:rFonts w:eastAsia="Times New Roman"/>
          <w:b/>
          <w:bCs/>
        </w:rPr>
        <w:fldChar w:fldCharType="begin"/>
      </w:r>
      <w:r>
        <w:rPr>
          <w:rFonts w:eastAsia="Times New Roman"/>
          <w:b/>
          <w:bCs/>
        </w:rPr>
        <w:instrText xml:space="preserve"> TOC \o "1-3" \h \z \u </w:instrText>
      </w:r>
      <w:r>
        <w:rPr>
          <w:rFonts w:eastAsia="Times New Roman"/>
          <w:b/>
          <w:bCs/>
        </w:rPr>
        <w:fldChar w:fldCharType="separate"/>
      </w:r>
      <w:hyperlink w:anchor="_Toc124717471" w:history="1">
        <w:r w:rsidRPr="0076165D">
          <w:rPr>
            <w:rStyle w:val="a4"/>
            <w:rFonts w:eastAsia="Times New Roman"/>
            <w:noProof/>
          </w:rPr>
          <w:t>Введение. Обзор отрасли</w:t>
        </w:r>
        <w:r w:rsidRPr="0076165D">
          <w:rPr>
            <w:noProof/>
            <w:webHidden/>
          </w:rPr>
          <w:tab/>
        </w:r>
        <w:r w:rsidRPr="0076165D">
          <w:rPr>
            <w:noProof/>
            <w:webHidden/>
          </w:rPr>
          <w:fldChar w:fldCharType="begin"/>
        </w:r>
        <w:r w:rsidRPr="0076165D">
          <w:rPr>
            <w:noProof/>
            <w:webHidden/>
          </w:rPr>
          <w:instrText xml:space="preserve"> PAGEREF _Toc124717471 \h </w:instrText>
        </w:r>
        <w:r w:rsidRPr="0076165D">
          <w:rPr>
            <w:noProof/>
            <w:webHidden/>
          </w:rPr>
        </w:r>
        <w:r w:rsidRPr="0076165D">
          <w:rPr>
            <w:noProof/>
            <w:webHidden/>
          </w:rPr>
          <w:fldChar w:fldCharType="separate"/>
        </w:r>
        <w:r w:rsidR="00CE2A1B">
          <w:rPr>
            <w:noProof/>
            <w:webHidden/>
          </w:rPr>
          <w:t>3</w:t>
        </w:r>
        <w:r w:rsidRPr="0076165D">
          <w:rPr>
            <w:noProof/>
            <w:webHidden/>
          </w:rPr>
          <w:fldChar w:fldCharType="end"/>
        </w:r>
      </w:hyperlink>
    </w:p>
    <w:p w14:paraId="2E6219B1" w14:textId="724599D4" w:rsidR="0076165D" w:rsidRPr="0076165D" w:rsidRDefault="00000000" w:rsidP="0076165D">
      <w:pPr>
        <w:pStyle w:val="11"/>
        <w:rPr>
          <w:rFonts w:eastAsiaTheme="minorEastAsia"/>
          <w:noProof/>
        </w:rPr>
      </w:pPr>
      <w:hyperlink w:anchor="_Toc124717472" w:history="1">
        <w:r w:rsidR="0076165D" w:rsidRPr="0076165D">
          <w:rPr>
            <w:rStyle w:val="a4"/>
            <w:noProof/>
            <w:lang w:val="en-US"/>
          </w:rPr>
          <w:t>PEST-</w:t>
        </w:r>
        <w:r w:rsidR="0076165D" w:rsidRPr="0076165D">
          <w:rPr>
            <w:rStyle w:val="a4"/>
            <w:noProof/>
          </w:rPr>
          <w:t>анализ</w:t>
        </w:r>
        <w:r w:rsidR="0076165D" w:rsidRPr="0076165D">
          <w:rPr>
            <w:noProof/>
            <w:webHidden/>
          </w:rPr>
          <w:tab/>
        </w:r>
        <w:r w:rsidR="0076165D" w:rsidRPr="0076165D">
          <w:rPr>
            <w:noProof/>
            <w:webHidden/>
          </w:rPr>
          <w:fldChar w:fldCharType="begin"/>
        </w:r>
        <w:r w:rsidR="0076165D" w:rsidRPr="0076165D">
          <w:rPr>
            <w:noProof/>
            <w:webHidden/>
          </w:rPr>
          <w:instrText xml:space="preserve"> PAGEREF _Toc124717472 \h </w:instrText>
        </w:r>
        <w:r w:rsidR="0076165D" w:rsidRPr="0076165D">
          <w:rPr>
            <w:noProof/>
            <w:webHidden/>
          </w:rPr>
        </w:r>
        <w:r w:rsidR="0076165D" w:rsidRPr="0076165D">
          <w:rPr>
            <w:noProof/>
            <w:webHidden/>
          </w:rPr>
          <w:fldChar w:fldCharType="separate"/>
        </w:r>
        <w:r w:rsidR="00CE2A1B">
          <w:rPr>
            <w:noProof/>
            <w:webHidden/>
          </w:rPr>
          <w:t>6</w:t>
        </w:r>
        <w:r w:rsidR="0076165D" w:rsidRPr="0076165D">
          <w:rPr>
            <w:noProof/>
            <w:webHidden/>
          </w:rPr>
          <w:fldChar w:fldCharType="end"/>
        </w:r>
      </w:hyperlink>
    </w:p>
    <w:p w14:paraId="04805B71" w14:textId="4CC00861" w:rsidR="0076165D" w:rsidRPr="0076165D" w:rsidRDefault="00000000" w:rsidP="0076165D">
      <w:pPr>
        <w:pStyle w:val="11"/>
        <w:rPr>
          <w:rFonts w:eastAsiaTheme="minorEastAsia"/>
          <w:noProof/>
        </w:rPr>
      </w:pPr>
      <w:hyperlink w:anchor="_Toc124717473" w:history="1">
        <w:r w:rsidR="0076165D" w:rsidRPr="0076165D">
          <w:rPr>
            <w:rStyle w:val="a4"/>
            <w:noProof/>
          </w:rPr>
          <w:t>Слабые сигналы</w:t>
        </w:r>
        <w:r w:rsidR="0076165D" w:rsidRPr="0076165D">
          <w:rPr>
            <w:noProof/>
            <w:webHidden/>
          </w:rPr>
          <w:tab/>
        </w:r>
        <w:r w:rsidR="0076165D" w:rsidRPr="0076165D">
          <w:rPr>
            <w:noProof/>
            <w:webHidden/>
          </w:rPr>
          <w:fldChar w:fldCharType="begin"/>
        </w:r>
        <w:r w:rsidR="0076165D" w:rsidRPr="0076165D">
          <w:rPr>
            <w:noProof/>
            <w:webHidden/>
          </w:rPr>
          <w:instrText xml:space="preserve"> PAGEREF _Toc124717473 \h </w:instrText>
        </w:r>
        <w:r w:rsidR="0076165D" w:rsidRPr="0076165D">
          <w:rPr>
            <w:noProof/>
            <w:webHidden/>
          </w:rPr>
        </w:r>
        <w:r w:rsidR="0076165D" w:rsidRPr="0076165D">
          <w:rPr>
            <w:noProof/>
            <w:webHidden/>
          </w:rPr>
          <w:fldChar w:fldCharType="separate"/>
        </w:r>
        <w:r w:rsidR="00CE2A1B">
          <w:rPr>
            <w:noProof/>
            <w:webHidden/>
          </w:rPr>
          <w:t>7</w:t>
        </w:r>
        <w:r w:rsidR="0076165D" w:rsidRPr="0076165D">
          <w:rPr>
            <w:noProof/>
            <w:webHidden/>
          </w:rPr>
          <w:fldChar w:fldCharType="end"/>
        </w:r>
      </w:hyperlink>
    </w:p>
    <w:p w14:paraId="4B40C41C" w14:textId="5D776B5C" w:rsidR="0076165D" w:rsidRPr="0076165D" w:rsidRDefault="00000000" w:rsidP="0076165D">
      <w:pPr>
        <w:pStyle w:val="11"/>
        <w:rPr>
          <w:rFonts w:eastAsiaTheme="minorEastAsia"/>
          <w:noProof/>
        </w:rPr>
      </w:pPr>
      <w:hyperlink w:anchor="_Toc124717474" w:history="1">
        <w:r w:rsidR="0076165D" w:rsidRPr="0076165D">
          <w:rPr>
            <w:rStyle w:val="a4"/>
            <w:noProof/>
          </w:rPr>
          <w:t>Заключение</w:t>
        </w:r>
        <w:r w:rsidR="0076165D" w:rsidRPr="0076165D">
          <w:rPr>
            <w:noProof/>
            <w:webHidden/>
          </w:rPr>
          <w:tab/>
        </w:r>
        <w:r w:rsidR="0076165D" w:rsidRPr="0076165D">
          <w:rPr>
            <w:noProof/>
            <w:webHidden/>
          </w:rPr>
          <w:fldChar w:fldCharType="begin"/>
        </w:r>
        <w:r w:rsidR="0076165D" w:rsidRPr="0076165D">
          <w:rPr>
            <w:noProof/>
            <w:webHidden/>
          </w:rPr>
          <w:instrText xml:space="preserve"> PAGEREF _Toc124717474 \h </w:instrText>
        </w:r>
        <w:r w:rsidR="0076165D" w:rsidRPr="0076165D">
          <w:rPr>
            <w:noProof/>
            <w:webHidden/>
          </w:rPr>
        </w:r>
        <w:r w:rsidR="0076165D" w:rsidRPr="0076165D">
          <w:rPr>
            <w:noProof/>
            <w:webHidden/>
          </w:rPr>
          <w:fldChar w:fldCharType="separate"/>
        </w:r>
        <w:r w:rsidR="00CE2A1B">
          <w:rPr>
            <w:noProof/>
            <w:webHidden/>
          </w:rPr>
          <w:t>8</w:t>
        </w:r>
        <w:r w:rsidR="0076165D" w:rsidRPr="0076165D">
          <w:rPr>
            <w:noProof/>
            <w:webHidden/>
          </w:rPr>
          <w:fldChar w:fldCharType="end"/>
        </w:r>
      </w:hyperlink>
    </w:p>
    <w:p w14:paraId="0EB039A5" w14:textId="5B4D4AAB" w:rsidR="0076165D" w:rsidRPr="0076165D" w:rsidRDefault="00000000" w:rsidP="0076165D">
      <w:pPr>
        <w:pStyle w:val="11"/>
        <w:rPr>
          <w:rFonts w:eastAsiaTheme="minorEastAsia"/>
          <w:noProof/>
        </w:rPr>
      </w:pPr>
      <w:hyperlink w:anchor="_Toc124717475" w:history="1">
        <w:r w:rsidR="0076165D" w:rsidRPr="0076165D">
          <w:rPr>
            <w:rStyle w:val="a4"/>
            <w:noProof/>
          </w:rPr>
          <w:t>Список использованных источников</w:t>
        </w:r>
        <w:r w:rsidR="0076165D" w:rsidRPr="0076165D">
          <w:rPr>
            <w:noProof/>
            <w:webHidden/>
          </w:rPr>
          <w:tab/>
        </w:r>
        <w:r w:rsidR="0076165D" w:rsidRPr="0076165D">
          <w:rPr>
            <w:noProof/>
            <w:webHidden/>
          </w:rPr>
          <w:fldChar w:fldCharType="begin"/>
        </w:r>
        <w:r w:rsidR="0076165D" w:rsidRPr="0076165D">
          <w:rPr>
            <w:noProof/>
            <w:webHidden/>
          </w:rPr>
          <w:instrText xml:space="preserve"> PAGEREF _Toc124717475 \h </w:instrText>
        </w:r>
        <w:r w:rsidR="0076165D" w:rsidRPr="0076165D">
          <w:rPr>
            <w:noProof/>
            <w:webHidden/>
          </w:rPr>
        </w:r>
        <w:r w:rsidR="0076165D" w:rsidRPr="0076165D">
          <w:rPr>
            <w:noProof/>
            <w:webHidden/>
          </w:rPr>
          <w:fldChar w:fldCharType="separate"/>
        </w:r>
        <w:r w:rsidR="00CE2A1B">
          <w:rPr>
            <w:noProof/>
            <w:webHidden/>
          </w:rPr>
          <w:t>9</w:t>
        </w:r>
        <w:r w:rsidR="0076165D" w:rsidRPr="0076165D">
          <w:rPr>
            <w:noProof/>
            <w:webHidden/>
          </w:rPr>
          <w:fldChar w:fldCharType="end"/>
        </w:r>
      </w:hyperlink>
    </w:p>
    <w:p w14:paraId="3A2C3DE1" w14:textId="19A02FC2" w:rsidR="0076165D" w:rsidRDefault="007616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66482B1F" w14:textId="79AB42BD" w:rsidR="0076165D" w:rsidRDefault="007616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5B9937D5" w14:textId="2130C026" w:rsidR="009E71DE" w:rsidRPr="0076165D" w:rsidRDefault="009E3068" w:rsidP="0076165D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_Toc124717471"/>
      <w:r w:rsidRPr="007616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Введение</w:t>
      </w:r>
      <w:r w:rsidR="0076165D" w:rsidRPr="007616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 Обзор отрасли</w:t>
      </w:r>
      <w:bookmarkEnd w:id="0"/>
    </w:p>
    <w:p w14:paraId="5BFE4292" w14:textId="77777777" w:rsidR="0076165D" w:rsidRDefault="0076165D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CCF57E" w14:textId="3CCB3D5F" w:rsidR="009E3068" w:rsidRPr="009E3068" w:rsidRDefault="009E3068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068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рынок сывороточного протеина (порошка и концентрата) в 2021 году достиг 4,9 миллиарда долларов США. Заглядывая в будущее, </w:t>
      </w:r>
      <w:r w:rsidR="00AC3788">
        <w:rPr>
          <w:rFonts w:ascii="Times New Roman" w:hAnsi="Times New Roman" w:cs="Times New Roman"/>
          <w:sz w:val="28"/>
          <w:szCs w:val="28"/>
          <w:lang w:eastAsia="ru-RU"/>
        </w:rPr>
        <w:t>ожидается</w:t>
      </w:r>
      <w:r w:rsidRPr="009E3068">
        <w:rPr>
          <w:rFonts w:ascii="Times New Roman" w:hAnsi="Times New Roman" w:cs="Times New Roman"/>
          <w:sz w:val="28"/>
          <w:szCs w:val="28"/>
          <w:lang w:eastAsia="ru-RU"/>
        </w:rPr>
        <w:t>, что рынок достигнет 6,25 миллиарда долларов США к 2027 году, демонстрируя среднегодовой рост в 4,3% в течение 2022-2027 годов.</w:t>
      </w:r>
    </w:p>
    <w:p w14:paraId="7CC46CA3" w14:textId="3802E581" w:rsidR="00AC3788" w:rsidRDefault="009E3068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 w:rsidRPr="009E3068">
        <w:rPr>
          <w:rFonts w:ascii="Times New Roman" w:hAnsi="Times New Roman" w:cs="Times New Roman"/>
          <w:color w:val="1D2228"/>
          <w:sz w:val="28"/>
          <w:szCs w:val="28"/>
        </w:rPr>
        <w:t>На сыворотку приходится почти 20% содержания белка в коровьем молоке, и она считается полезной для человеческого организма. </w:t>
      </w:r>
      <w:r w:rsidR="00AC3788">
        <w:rPr>
          <w:rFonts w:ascii="Times New Roman" w:hAnsi="Times New Roman" w:cs="Times New Roman"/>
          <w:color w:val="1D2228"/>
          <w:sz w:val="28"/>
          <w:szCs w:val="28"/>
        </w:rPr>
        <w:t xml:space="preserve"> Употребление продуктов питания </w:t>
      </w:r>
      <w:r w:rsidR="007D3140">
        <w:rPr>
          <w:rFonts w:ascii="Times New Roman" w:hAnsi="Times New Roman" w:cs="Times New Roman"/>
          <w:color w:val="1D2228"/>
          <w:sz w:val="28"/>
          <w:szCs w:val="28"/>
        </w:rPr>
        <w:t>с содержанием</w:t>
      </w:r>
      <w:r w:rsidR="00AC3788">
        <w:rPr>
          <w:rFonts w:ascii="Times New Roman" w:hAnsi="Times New Roman" w:cs="Times New Roman"/>
          <w:color w:val="1D2228"/>
          <w:sz w:val="28"/>
          <w:szCs w:val="28"/>
        </w:rPr>
        <w:t xml:space="preserve"> сывороточн</w:t>
      </w:r>
      <w:r w:rsidR="007D3140">
        <w:rPr>
          <w:rFonts w:ascii="Times New Roman" w:hAnsi="Times New Roman" w:cs="Times New Roman"/>
          <w:color w:val="1D2228"/>
          <w:sz w:val="28"/>
          <w:szCs w:val="28"/>
        </w:rPr>
        <w:t>ого</w:t>
      </w:r>
      <w:r w:rsidR="00AC3788">
        <w:rPr>
          <w:rFonts w:ascii="Times New Roman" w:hAnsi="Times New Roman" w:cs="Times New Roman"/>
          <w:color w:val="1D2228"/>
          <w:sz w:val="28"/>
          <w:szCs w:val="28"/>
        </w:rPr>
        <w:t xml:space="preserve"> протеин</w:t>
      </w:r>
      <w:r w:rsidR="007D3140">
        <w:rPr>
          <w:rFonts w:ascii="Times New Roman" w:hAnsi="Times New Roman" w:cs="Times New Roman"/>
          <w:color w:val="1D2228"/>
          <w:sz w:val="28"/>
          <w:szCs w:val="28"/>
        </w:rPr>
        <w:t>а</w:t>
      </w:r>
      <w:r w:rsidR="00AC3788">
        <w:rPr>
          <w:rFonts w:ascii="Times New Roman" w:hAnsi="Times New Roman" w:cs="Times New Roman"/>
          <w:color w:val="1D2228"/>
          <w:sz w:val="28"/>
          <w:szCs w:val="28"/>
        </w:rPr>
        <w:t xml:space="preserve"> благоприятно сказывается на здоровье, а именно для спортсменов позволяет наращивать </w:t>
      </w:r>
      <w:r w:rsidRPr="009E3068">
        <w:rPr>
          <w:rFonts w:ascii="Times New Roman" w:hAnsi="Times New Roman" w:cs="Times New Roman"/>
          <w:color w:val="1D2228"/>
          <w:sz w:val="28"/>
          <w:szCs w:val="28"/>
        </w:rPr>
        <w:t xml:space="preserve">мышц, </w:t>
      </w:r>
      <w:r w:rsidR="00AC3788">
        <w:rPr>
          <w:rFonts w:ascii="Times New Roman" w:hAnsi="Times New Roman" w:cs="Times New Roman"/>
          <w:color w:val="1D2228"/>
          <w:sz w:val="28"/>
          <w:szCs w:val="28"/>
        </w:rPr>
        <w:t xml:space="preserve">оказывает </w:t>
      </w:r>
      <w:r w:rsidRPr="009E3068">
        <w:rPr>
          <w:rFonts w:ascii="Times New Roman" w:hAnsi="Times New Roman" w:cs="Times New Roman"/>
          <w:color w:val="1D2228"/>
          <w:sz w:val="28"/>
          <w:szCs w:val="28"/>
        </w:rPr>
        <w:t>содействие потере жира, восстановление мышечных тканей, уменьшение стресса и воспалений, снижение артериального давления и уровня холестерина, профилактика заболеваний и укрепление общего состояния здоровья. </w:t>
      </w:r>
    </w:p>
    <w:p w14:paraId="1D555F9B" w14:textId="622B5FDA" w:rsidR="009E3068" w:rsidRDefault="009E3068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 w:rsidRPr="009E3068">
        <w:rPr>
          <w:rFonts w:ascii="Times New Roman" w:hAnsi="Times New Roman" w:cs="Times New Roman"/>
          <w:color w:val="1D2228"/>
          <w:sz w:val="28"/>
          <w:szCs w:val="28"/>
        </w:rPr>
        <w:t xml:space="preserve">Некоторые из факторов, которые увеличивают спрос на сывороточный протеин, </w:t>
      </w:r>
      <w:proofErr w:type="gramStart"/>
      <w:r w:rsidRPr="009E3068">
        <w:rPr>
          <w:rFonts w:ascii="Times New Roman" w:hAnsi="Times New Roman" w:cs="Times New Roman"/>
          <w:color w:val="1D2228"/>
          <w:sz w:val="28"/>
          <w:szCs w:val="28"/>
        </w:rPr>
        <w:t>- это</w:t>
      </w:r>
      <w:proofErr w:type="gramEnd"/>
      <w:r w:rsidRPr="009E3068">
        <w:rPr>
          <w:rFonts w:ascii="Times New Roman" w:hAnsi="Times New Roman" w:cs="Times New Roman"/>
          <w:color w:val="1D2228"/>
          <w:sz w:val="28"/>
          <w:szCs w:val="28"/>
        </w:rPr>
        <w:t xml:space="preserve"> увеличение располагаемых доходов, растущий спрос со стороны развивающихся рынков и наметившаяся тенденция потребления напитков на основе белка.</w:t>
      </w:r>
    </w:p>
    <w:p w14:paraId="35090DCE" w14:textId="32FBDF16" w:rsidR="007D3140" w:rsidRPr="009E3068" w:rsidRDefault="007D3140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>За счет освящения здорового образа в жизни в различных источниках информации, повышается посещаемость тренажерных залов и фитнес-центры.</w:t>
      </w:r>
    </w:p>
    <w:p w14:paraId="6F417C2C" w14:textId="03AA14FB" w:rsidR="009E3068" w:rsidRPr="009E3068" w:rsidRDefault="009E3068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 w:rsidRPr="009E3068">
        <w:rPr>
          <w:rFonts w:ascii="Times New Roman" w:hAnsi="Times New Roman" w:cs="Times New Roman"/>
          <w:color w:val="1D2228"/>
          <w:sz w:val="28"/>
          <w:szCs w:val="28"/>
        </w:rPr>
        <w:t>Поскольку в этих центрах часто рекомендуют протеиновые добавки, спрос на сывороточный протеин растет быстрыми темпами.</w:t>
      </w:r>
    </w:p>
    <w:p w14:paraId="3E458D09" w14:textId="1BCAEBFE" w:rsidR="009E3068" w:rsidRPr="009E3068" w:rsidRDefault="007D3140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>С</w:t>
      </w:r>
      <w:r w:rsidR="009E3068" w:rsidRPr="009E3068">
        <w:rPr>
          <w:rFonts w:ascii="Times New Roman" w:hAnsi="Times New Roman" w:cs="Times New Roman"/>
          <w:color w:val="1D2228"/>
          <w:sz w:val="28"/>
          <w:szCs w:val="28"/>
        </w:rPr>
        <w:t>ывороточный протеин обладает антибактериальными и антигипертензивными свойствами, он находит применение в пищевой промышленности для приготовления закусок, каш, шоколада, напитков, детских смесей, молочных продуктов и хлебобулочных изделий. С ростом населения планеты и изменением пищевых привычек людей пищевая промышленность переживает уверенный рост, что, в свою очередь, стимулирует рост рынка сывороточного протеина.</w:t>
      </w:r>
    </w:p>
    <w:p w14:paraId="0D405F39" w14:textId="4F86D650" w:rsidR="009E3068" w:rsidRDefault="009E3068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 w:rsidRPr="009E3068">
        <w:rPr>
          <w:rFonts w:ascii="Times New Roman" w:hAnsi="Times New Roman" w:cs="Times New Roman"/>
          <w:color w:val="1D2228"/>
          <w:sz w:val="28"/>
          <w:szCs w:val="28"/>
        </w:rPr>
        <w:lastRenderedPageBreak/>
        <w:t>В отличие от других молочных продуктов, срок годности сывороточного протеина сравнительно выше, благодаря чему он может храниться месяцами, сохраняя свои первоначальные свойства. В дополнение к этому, сывороточный протеин обычно доступен в порошкообразном виде, его можно легко транспортировать из одного места в другое.</w:t>
      </w:r>
    </w:p>
    <w:p w14:paraId="02D89FD8" w14:textId="5E441738" w:rsidR="007D3140" w:rsidRDefault="007D3140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>Основным драйвером роста для производства сывороточного протеина является также развитие индустрии красоты. Многие косметические предприятия разрабатывают свои продукты красоты на основе сывороточного протеина. В настоящее время наблюдается значительный рост среди жителей городов по приобретению товаров красоты, в основе которой находится данный продукт.</w:t>
      </w:r>
    </w:p>
    <w:p w14:paraId="7DFB7EC6" w14:textId="77777777" w:rsidR="007D3140" w:rsidRDefault="007D3140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 xml:space="preserve">Необходимо отметить, что к движущим фактором развития данного рынка производства относится численность населения, которая включает в свой рацион продукцию на основе сывороточного протеина. </w:t>
      </w:r>
      <w:r w:rsidR="009E3068"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Потребление продуктов, богатых белком, значительно увеличилось за последние несколько лет из-за повышения осведомленности потребителей во всем мире о здоровье. </w:t>
      </w:r>
    </w:p>
    <w:p w14:paraId="00712A58" w14:textId="10723149" w:rsidR="007D3140" w:rsidRDefault="009E3068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  <w:lang w:eastAsia="ru-RU"/>
        </w:rPr>
      </w:pP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В условиях все более напряженного образа жизни потребители не могут регулярно потреблять богатую питательными веществами </w:t>
      </w:r>
      <w:r w:rsidR="007D3140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растительную и животную пищу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, что побуждает их искать питательные вещества в </w:t>
      </w:r>
      <w:r w:rsidR="007D3140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других продуктах, которые необходимо быстро приготовить.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Поэтому производители пищевых продуктов</w:t>
      </w:r>
      <w:r w:rsidR="007D3140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(готовые к употребелению)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обогащают питательными ингредиентами, в том числе белковыми ингредиентами.</w:t>
      </w:r>
      <w:r w:rsidR="007D3140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</w:t>
      </w:r>
    </w:p>
    <w:p w14:paraId="07D983A8" w14:textId="1101664B" w:rsidR="007D3140" w:rsidRDefault="007D3140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В связи с ростом хронических заболеваний у людей, рожденных в 2000-х годах в связи с малоподвижным образом жизни, также способствует развитию данного рынка.</w:t>
      </w:r>
    </w:p>
    <w:p w14:paraId="425E7E11" w14:textId="16ADE5B7" w:rsidR="009E3068" w:rsidRPr="009E3068" w:rsidRDefault="007D3140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По мимо соблюдения правильного питания у населения в развитых странах, использование продуктов на основе сывороточного протеина решает проблемы с голодом в странах Африки. 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Н</w:t>
      </w:r>
      <w:r w:rsidR="009E3068"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едоедание</w:t>
      </w: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</w:t>
      </w:r>
      <w:r w:rsidR="009E3068"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детей является распространенной проблемой в африканских странах, в первую очередь вызванной дефицитом белка. Поэтому в африканских странах </w:t>
      </w: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большое</w:t>
      </w:r>
      <w:r w:rsidR="009E3068"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</w:t>
      </w:r>
      <w:r w:rsidR="009E3068"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lastRenderedPageBreak/>
        <w:t>внимани</w:t>
      </w: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е</w:t>
      </w:r>
      <w:r w:rsidR="009E3068"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уделяется богатой белком диете, что, в свою очередь, </w:t>
      </w: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повышает</w:t>
      </w:r>
      <w:r w:rsidR="009E3068"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спрос на богатые белком ингредиенты, такие как соя, горох и рапс.</w:t>
      </w:r>
    </w:p>
    <w:p w14:paraId="1C2E0E0A" w14:textId="2DD096A9" w:rsidR="009E3068" w:rsidRDefault="009E3068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  <w:lang w:eastAsia="ru-RU"/>
        </w:rPr>
      </w:pP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Спортивное питание предполагает потребление питательных веществ, таких как витамины, белки, добавки, жиры, углеводы, минералы и органические вещества. Продукты спортивного питания состоят из спортивных напитков, спортивных добавок и спортивного питания, направленных на повышение силы и выносливости спортсменов и бодибилдеров для 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роста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их общей работоспособности, повышения выносливости, роста мышц и улучшения здоровья. Потребление белка является критически важным компонентом в общем спортивном питании.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Белок преимущественно 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у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потребляется в предтренировочном и послетренировочном рационе и в основном направлен на наращивание мышечной массы, поддержку выносливости и увеличение веса. Спортсмены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в основном 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у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потребляют белок в виде порошка, 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в связи с 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простот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ой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его транспортировки и </w:t>
      </w:r>
      <w:proofErr w:type="gramStart"/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обработки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, 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длительны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м</w:t>
      </w:r>
      <w:proofErr w:type="gramEnd"/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срок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ом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хранения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и 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высококонцентрированн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ой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форм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ой, а также </w:t>
      </w:r>
      <w:r w:rsidRPr="009E3068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удобство</w:t>
      </w:r>
      <w:r w:rsid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м использования.</w:t>
      </w:r>
    </w:p>
    <w:p w14:paraId="36309ECC" w14:textId="7EAB3FC5" w:rsidR="0029053A" w:rsidRPr="009E3068" w:rsidRDefault="0029053A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Развитие данной отрасли позволило разрабатывать сывороточный протеин с большим содержанием </w:t>
      </w:r>
      <w:r w:rsidRP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аминокислот</w:t>
      </w: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, отвечающие за такие </w:t>
      </w:r>
      <w:r w:rsidRP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функции</w:t>
      </w: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 xml:space="preserve"> организма как: </w:t>
      </w:r>
      <w:r w:rsidRPr="0029053A"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энергетический баланс, потерю веса, восстановление мышц и чувство сытости</w:t>
      </w:r>
      <w:r>
        <w:rPr>
          <w:rFonts w:ascii="Times New Roman" w:hAnsi="Times New Roman" w:cs="Times New Roman"/>
          <w:color w:val="1D2228"/>
          <w:sz w:val="28"/>
          <w:szCs w:val="28"/>
          <w:lang w:eastAsia="ru-RU"/>
        </w:rPr>
        <w:t>.</w:t>
      </w:r>
    </w:p>
    <w:p w14:paraId="4DDE83C7" w14:textId="4D0AFB41" w:rsidR="0029053A" w:rsidRDefault="0029053A" w:rsidP="0029053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 xml:space="preserve">Сдерживающим фактором развития данной отрасли в настоящее время для российских предприятий является санкции со стороны европейских государств, а именно запрет на ввоз оборудования для открытия новых производств по переработке молока с целью получения побочного продукта – сывороточного преиманта. </w:t>
      </w:r>
    </w:p>
    <w:p w14:paraId="04A97E13" w14:textId="3169DCC3" w:rsidR="0029053A" w:rsidRDefault="0029053A" w:rsidP="00CE2A1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 xml:space="preserve">Также негативно влияет на данный рынок развития сывороточного протеина на растительной основе, получаемые из сои, гороха, пшеницы, риса, водорослей, конопли и прочих. Важно отметить, что растительный протеин представляют покупателям как экологически чистый продукт, без животного происхождения, и может быть использован потребителями вегетарианцами. </w:t>
      </w:r>
      <w:r>
        <w:rPr>
          <w:rFonts w:ascii="Times New Roman" w:hAnsi="Times New Roman" w:cs="Times New Roman"/>
          <w:color w:val="1D2228"/>
          <w:sz w:val="28"/>
          <w:szCs w:val="28"/>
        </w:rPr>
        <w:br w:type="page"/>
      </w:r>
    </w:p>
    <w:p w14:paraId="35B08B2C" w14:textId="301F650E" w:rsidR="0029053A" w:rsidRPr="0029053A" w:rsidRDefault="0029053A" w:rsidP="0029053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124717472"/>
      <w:r w:rsidRPr="0029053A">
        <w:rPr>
          <w:rFonts w:ascii="Times New Roman" w:hAnsi="Times New Roman" w:cs="Times New Roman"/>
          <w:color w:val="auto"/>
          <w:lang w:val="en-US"/>
        </w:rPr>
        <w:lastRenderedPageBreak/>
        <w:t>PEST-</w:t>
      </w:r>
      <w:r w:rsidRPr="0029053A">
        <w:rPr>
          <w:rFonts w:ascii="Times New Roman" w:hAnsi="Times New Roman" w:cs="Times New Roman"/>
          <w:color w:val="auto"/>
        </w:rPr>
        <w:t>анализ</w:t>
      </w:r>
      <w:bookmarkEnd w:id="1"/>
    </w:p>
    <w:p w14:paraId="49D3CD22" w14:textId="09002EDA" w:rsidR="009E3068" w:rsidRDefault="00A213F6" w:rsidP="009E3068">
      <w:pPr>
        <w:pStyle w:val="a5"/>
        <w:spacing w:line="360" w:lineRule="auto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2228"/>
          <w:sz w:val="28"/>
          <w:szCs w:val="28"/>
        </w:rPr>
        <w:t>На  рынок</w:t>
      </w:r>
      <w:proofErr w:type="gramEnd"/>
      <w:r>
        <w:rPr>
          <w:rFonts w:ascii="Times New Roman" w:hAnsi="Times New Roman" w:cs="Times New Roman"/>
          <w:color w:val="1D2228"/>
          <w:sz w:val="28"/>
          <w:szCs w:val="28"/>
        </w:rPr>
        <w:t xml:space="preserve"> сывороточного протеина влияют различные факторы в таблице 1 представлен </w:t>
      </w:r>
      <w:r>
        <w:rPr>
          <w:rFonts w:ascii="Times New Roman" w:hAnsi="Times New Roman" w:cs="Times New Roman"/>
          <w:color w:val="1D2228"/>
          <w:sz w:val="28"/>
          <w:szCs w:val="28"/>
          <w:lang w:val="en-US"/>
        </w:rPr>
        <w:t>PEST</w:t>
      </w:r>
      <w:r>
        <w:rPr>
          <w:rFonts w:ascii="Times New Roman" w:hAnsi="Times New Roman" w:cs="Times New Roman"/>
          <w:color w:val="1D2228"/>
          <w:sz w:val="28"/>
          <w:szCs w:val="28"/>
        </w:rPr>
        <w:t>-анализ данного рынка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13F6" w:rsidRPr="00A213F6" w14:paraId="465F9757" w14:textId="77777777" w:rsidTr="00A213F6">
        <w:tc>
          <w:tcPr>
            <w:tcW w:w="4672" w:type="dxa"/>
          </w:tcPr>
          <w:p w14:paraId="4056F61E" w14:textId="08030753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Политические факторы</w:t>
            </w:r>
          </w:p>
        </w:tc>
        <w:tc>
          <w:tcPr>
            <w:tcW w:w="4673" w:type="dxa"/>
          </w:tcPr>
          <w:p w14:paraId="632CBD1B" w14:textId="2A3AEE68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Экономические факторы</w:t>
            </w:r>
          </w:p>
        </w:tc>
      </w:tr>
      <w:tr w:rsidR="00A213F6" w:rsidRPr="00A213F6" w14:paraId="36E30C5D" w14:textId="77777777" w:rsidTr="00A213F6">
        <w:tc>
          <w:tcPr>
            <w:tcW w:w="4672" w:type="dxa"/>
          </w:tcPr>
          <w:p w14:paraId="16BF267D" w14:textId="77777777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импортозамещение. За счет сокращения поставок из стран ЕС и США, в настоящее время существует значительный потенциал развития данного направления</w:t>
            </w:r>
          </w:p>
          <w:p w14:paraId="04787942" w14:textId="77777777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государственная поддержка. Правительство РФ в течение нескольких лет занимается поддержкой малого и среднего бизнеса, предоставляет различные льготные программы</w:t>
            </w:r>
          </w:p>
          <w:p w14:paraId="5C3DB8F9" w14:textId="069B2A14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Ужесточение ГОСТов, данный фактор негативно влияет на рынок сывороточного протеина, т.к. не каждая организация может изменить свой технологический процесс</w:t>
            </w:r>
          </w:p>
        </w:tc>
        <w:tc>
          <w:tcPr>
            <w:tcW w:w="4673" w:type="dxa"/>
          </w:tcPr>
          <w:p w14:paraId="5C42BDB2" w14:textId="77777777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налоги. Налоги в структуре расходов компании достигают до 25% от всех расходов, тем самым проводя удорожание производства</w:t>
            </w:r>
          </w:p>
          <w:p w14:paraId="7E8A918D" w14:textId="77777777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инфляция. В 2022 г. уровень инфляции составил – 12%. Как следствие многие производители и конечные покупатели ищут продукты заменители</w:t>
            </w:r>
          </w:p>
          <w:p w14:paraId="7A5FECA4" w14:textId="77777777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уровень доходов населения. В настоящее время, данный показатель остается низким</w:t>
            </w:r>
          </w:p>
          <w:p w14:paraId="77B3D57E" w14:textId="77777777" w:rsid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темпы роста экономики. В 2022 г. ВВП страны снижается, тем самым снижается потребительская способность</w:t>
            </w:r>
          </w:p>
          <w:p w14:paraId="46EE1687" w14:textId="20173BB0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процентные ставки по кредитам. С сентября 2022 г. процентная ставка составила 7,5%, при этом многие предприятия отказывают в предоставлении кредитов</w:t>
            </w:r>
          </w:p>
        </w:tc>
      </w:tr>
      <w:tr w:rsidR="00A213F6" w:rsidRPr="00A213F6" w14:paraId="58B3E85F" w14:textId="77777777" w:rsidTr="00A213F6">
        <w:tc>
          <w:tcPr>
            <w:tcW w:w="4672" w:type="dxa"/>
          </w:tcPr>
          <w:p w14:paraId="3F5E2506" w14:textId="79663C04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sz w:val="24"/>
                <w:szCs w:val="24"/>
              </w:rPr>
              <w:t>Социальные факторы</w:t>
            </w:r>
          </w:p>
        </w:tc>
        <w:tc>
          <w:tcPr>
            <w:tcW w:w="4673" w:type="dxa"/>
          </w:tcPr>
          <w:p w14:paraId="19BF3DD6" w14:textId="13A1A82E" w:rsidR="00A213F6" w:rsidRP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A213F6">
              <w:rPr>
                <w:sz w:val="24"/>
                <w:szCs w:val="24"/>
              </w:rPr>
              <w:t>Технологические факторы</w:t>
            </w:r>
          </w:p>
        </w:tc>
      </w:tr>
      <w:tr w:rsidR="00A213F6" w:rsidRPr="00A213F6" w14:paraId="1AB432E1" w14:textId="77777777" w:rsidTr="00A213F6">
        <w:tc>
          <w:tcPr>
            <w:tcW w:w="4672" w:type="dxa"/>
          </w:tcPr>
          <w:p w14:paraId="3D1E5420" w14:textId="77777777" w:rsidR="00A213F6" w:rsidRDefault="0031299F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- структура населения. </w:t>
            </w:r>
          </w:p>
          <w:p w14:paraId="6CFAC8F6" w14:textId="77777777" w:rsidR="0031299F" w:rsidRDefault="0031299F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- требования к качеству. ООО «МолВест» для контроля качества внедрило систему менеджмента качества </w:t>
            </w:r>
            <w:r>
              <w:rPr>
                <w:rFonts w:ascii="Times New Roman" w:hAnsi="Times New Roman" w:cs="Times New Roman"/>
                <w:color w:val="1D2228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 9001</w:t>
            </w:r>
          </w:p>
          <w:p w14:paraId="5066A38E" w14:textId="77777777" w:rsidR="0031299F" w:rsidRDefault="0031299F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образ жизни. Население страны все больше следит за своим здоровьем, что благоприятно сказывается на развитие данной отрасли</w:t>
            </w:r>
          </w:p>
          <w:p w14:paraId="08E6761B" w14:textId="326DCF81" w:rsidR="0031299F" w:rsidRPr="0031299F" w:rsidRDefault="0031299F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узнаваемость продукта. ООО «Молвест» работает на рынке свыше 14 лет, и позволила себя рекомендовать как качественного поставщика.</w:t>
            </w:r>
          </w:p>
        </w:tc>
        <w:tc>
          <w:tcPr>
            <w:tcW w:w="4673" w:type="dxa"/>
          </w:tcPr>
          <w:p w14:paraId="15B75E2B" w14:textId="77777777" w:rsidR="00A213F6" w:rsidRDefault="00A213F6" w:rsidP="00A213F6">
            <w:pPr>
              <w:pStyle w:val="a5"/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- инновационность. Данный фактор положительно сказывается на развитие данной отрасли, при этом многое оборудование закупается зарубежом</w:t>
            </w:r>
          </w:p>
          <w:p w14:paraId="0C4DAB60" w14:textId="774A7291" w:rsidR="00A213F6" w:rsidRPr="00A213F6" w:rsidRDefault="00A213F6" w:rsidP="0031299F">
            <w:pPr>
              <w:spacing w:after="160" w:line="259" w:lineRule="auto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- уровень конкуренции.  В настоящее время компания «МолВест» является крупным производителем сывороточного протеина. Также на территории России существуют такие организации </w:t>
            </w:r>
            <w:proofErr w:type="gramStart"/>
            <w:r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как  </w:t>
            </w:r>
            <w:r w:rsidR="0031299F" w:rsidRP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ООО</w:t>
            </w:r>
            <w:proofErr w:type="gramEnd"/>
            <w:r w:rsidR="0031299F" w:rsidRP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 ТАГРИС МОЛОКО</w:t>
            </w:r>
            <w:r w:rsid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, </w:t>
            </w:r>
            <w:r w:rsidR="0031299F" w:rsidRP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ООО ТРУБЧЕВСКИЙ МОЛОЧНЫЙ КОМБИНАТ</w:t>
            </w:r>
            <w:r w:rsid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, </w:t>
            </w:r>
            <w:r w:rsidR="0031299F" w:rsidRP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ОAО СЕВЕРНОЕ МОЛОКО</w:t>
            </w:r>
            <w:r w:rsid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, </w:t>
            </w:r>
            <w:r w:rsidR="0031299F" w:rsidRP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ООО ХОХЛАНД РУССЛАНД</w:t>
            </w:r>
            <w:r w:rsid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 xml:space="preserve">, </w:t>
            </w:r>
            <w:r w:rsidR="0031299F" w:rsidRP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ООО АГРОМИР</w:t>
            </w:r>
            <w:r w:rsidR="0031299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, это крупные холдинги, которые занимаются переработкой молока и выпуском сывороточного протеина</w:t>
            </w:r>
          </w:p>
        </w:tc>
      </w:tr>
    </w:tbl>
    <w:p w14:paraId="671211AC" w14:textId="51BD338E" w:rsidR="0031299F" w:rsidRDefault="0031299F" w:rsidP="009E3068">
      <w:pPr>
        <w:pStyle w:val="a5"/>
        <w:spacing w:line="360" w:lineRule="auto"/>
        <w:jc w:val="both"/>
        <w:rPr>
          <w:rFonts w:ascii="Times New Roman" w:hAnsi="Times New Roman" w:cs="Times New Roman"/>
          <w:color w:val="1D2228"/>
          <w:sz w:val="28"/>
          <w:szCs w:val="28"/>
        </w:rPr>
      </w:pPr>
    </w:p>
    <w:p w14:paraId="626FBBE8" w14:textId="77777777" w:rsidR="0031299F" w:rsidRDefault="0031299F">
      <w:pPr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br w:type="page"/>
      </w:r>
    </w:p>
    <w:p w14:paraId="72841F99" w14:textId="28F7C62E" w:rsidR="00A213F6" w:rsidRDefault="0031299F" w:rsidP="0031299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24717473"/>
      <w:r w:rsidRPr="0031299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Слабые сигналы</w:t>
      </w:r>
      <w:bookmarkEnd w:id="2"/>
    </w:p>
    <w:p w14:paraId="447A9878" w14:textId="4B1AE5D2" w:rsidR="0031299F" w:rsidRDefault="0031299F" w:rsidP="003129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1EF8D04" w14:textId="4796627C" w:rsidR="0031299F" w:rsidRDefault="0031299F" w:rsidP="0031299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рынок является перспективным, но при этом выпуская сывороточный протеин необходим не только в пищевой промышленности, а именно создания продуктов питания для людей, но и как составляющая корма животных.</w:t>
      </w:r>
    </w:p>
    <w:p w14:paraId="6F4D1BC4" w14:textId="145B97D6" w:rsidR="0031299F" w:rsidRDefault="0031299F" w:rsidP="0031299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животноводство находится в стадии спада, так как многие сельскохозяйственные производители отказываются от данного вида деятельности из-за низкой рентабельности и высокой стоимости кормов для животных.</w:t>
      </w:r>
    </w:p>
    <w:p w14:paraId="18DCB2F4" w14:textId="5AE9E660" w:rsidR="0031299F" w:rsidRDefault="0031299F" w:rsidP="0031299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следствие данная тенденция может негативно сказаться на рынке развития сывороточного протеина.</w:t>
      </w:r>
    </w:p>
    <w:p w14:paraId="596FAAF7" w14:textId="1D499DBC" w:rsidR="0031299F" w:rsidRDefault="0031299F" w:rsidP="0031299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Россия в основном закупает данный продукт у иностранных партнеров, что также негативно сказывается на развитие отрасли.  За счет влияния курса рубля на проведения закупки у импортных партнеров, возможно развитие негативных тентенций, а именно отсутствия закупок оборудования, сырья. Рост стоимости готовой продукции, выпускаемой ответственными производителями.</w:t>
      </w:r>
    </w:p>
    <w:p w14:paraId="2C350459" w14:textId="77777777" w:rsidR="0031299F" w:rsidRDefault="00312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CD3A7D" w14:textId="4369BDC8" w:rsidR="0031299F" w:rsidRDefault="0031299F" w:rsidP="0031299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24717474"/>
      <w:r w:rsidRPr="0031299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3"/>
    </w:p>
    <w:p w14:paraId="4AA26DA2" w14:textId="5454C0BC" w:rsidR="0031299F" w:rsidRPr="0031299F" w:rsidRDefault="0031299F" w:rsidP="007616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0B5FE" w14:textId="325C29F4" w:rsidR="0031299F" w:rsidRDefault="0031299F" w:rsidP="00761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F">
        <w:rPr>
          <w:rFonts w:ascii="Times New Roman" w:hAnsi="Times New Roman" w:cs="Times New Roman"/>
          <w:sz w:val="28"/>
          <w:szCs w:val="28"/>
        </w:rPr>
        <w:t>Компания «Молвест» - российский производитель и переработчик молока с 50-летней историей. Компания «Молвест» крупнейший в Черноземье производитель готовой молочной продукции и третья в России компания по объему переработки молока со 100% российским капиталом. Продукция торговых марок представлена более чем 30 000 магазинов в 30 регионах Российской Федерации, а также за ее пределами.</w:t>
      </w:r>
    </w:p>
    <w:p w14:paraId="14C24A03" w14:textId="551DBA0C" w:rsidR="0076165D" w:rsidRDefault="0076165D" w:rsidP="00761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производит сывороточный протеин, который используется не только в пищевой промышленности (хлебопекарня, кондитерское производство, спортивное питание), но и для производства кормов для животных.</w:t>
      </w:r>
    </w:p>
    <w:p w14:paraId="70775292" w14:textId="590DE0D8" w:rsidR="0076165D" w:rsidRDefault="0076165D" w:rsidP="00761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рынок имеет тенденцию роста, в связи с влиянием таких факторов, как:</w:t>
      </w:r>
    </w:p>
    <w:p w14:paraId="364BB728" w14:textId="31795FDB" w:rsidR="0076165D" w:rsidRDefault="0076165D" w:rsidP="00761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ведения здорового образа жизни населения страны;</w:t>
      </w:r>
    </w:p>
    <w:p w14:paraId="185F160C" w14:textId="724FFDBE" w:rsidR="0076165D" w:rsidRDefault="0076165D" w:rsidP="00761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 продукции, которая позволяет экономить время, силы и благоприятно влияет на жизнедеятельность потребителей.</w:t>
      </w:r>
    </w:p>
    <w:p w14:paraId="2BA3DBE0" w14:textId="2367EBF8" w:rsidR="0076165D" w:rsidRDefault="0076165D" w:rsidP="007616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существует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определенные риски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деятельностью, а именно:</w:t>
      </w:r>
    </w:p>
    <w:p w14:paraId="64D43F91" w14:textId="6D7583C5" w:rsidR="0076165D" w:rsidRDefault="0076165D" w:rsidP="007616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политические (введение санкций);</w:t>
      </w:r>
    </w:p>
    <w:p w14:paraId="504D1234" w14:textId="36BB949C" w:rsidR="0076165D" w:rsidRDefault="0076165D" w:rsidP="007616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нестабильность курса рубля.</w:t>
      </w:r>
    </w:p>
    <w:p w14:paraId="5540FCA3" w14:textId="77777777" w:rsidR="0076165D" w:rsidRDefault="00761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5CDDF3" w14:textId="19273197" w:rsidR="0076165D" w:rsidRPr="0076165D" w:rsidRDefault="0076165D" w:rsidP="0076165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24717475"/>
      <w:r w:rsidRPr="0076165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использованных источников</w:t>
      </w:r>
      <w:bookmarkEnd w:id="4"/>
    </w:p>
    <w:p w14:paraId="0FA63ACF" w14:textId="77777777" w:rsidR="0076165D" w:rsidRPr="0076165D" w:rsidRDefault="0076165D" w:rsidP="0076165D"/>
    <w:p w14:paraId="180AF1B1" w14:textId="3B8D7CA6" w:rsidR="0076165D" w:rsidRPr="0076165D" w:rsidRDefault="0076165D" w:rsidP="0076165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Рынок спортивного питания растет: прогнозы до 2030 </w:t>
      </w:r>
      <w:hyperlink r:id="rId8" w:history="1">
        <w:r w:rsidRPr="0076165D">
          <w:rPr>
            <w:rStyle w:val="a4"/>
            <w:rFonts w:ascii="Times New Roman" w:hAnsi="Times New Roman" w:cs="Times New Roman"/>
            <w:sz w:val="28"/>
            <w:szCs w:val="28"/>
          </w:rPr>
          <w:t>https://bcs-express.ru/novosti-i-analitika/rynok-sportivnogo-pitaniia-rastet-prognozy-do-2030</w:t>
        </w:r>
      </w:hyperlink>
    </w:p>
    <w:p w14:paraId="1FC88F78" w14:textId="5EACB005" w:rsidR="0076165D" w:rsidRPr="0076165D" w:rsidRDefault="0076165D" w:rsidP="0076165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Кротова, О. Е. Сывороточный протеин, как основа производства спортивного питания / О. Е. Кротова, У. И. Золотарева, М. А. Кротова // Мировые научные исследования современности: возможности и перспективы развития : материалы XVI международной научно-практической конференции, Ростов-на-Дону, 31 марта 2022 года. – Ставрополь: Общество с ограниченной ответственностью "Ставропольское издательство "Параграф", 2022. – С. 385-391.</w:t>
      </w:r>
    </w:p>
    <w:p w14:paraId="700D00C8" w14:textId="2FE287BC" w:rsidR="0076165D" w:rsidRPr="0076165D" w:rsidRDefault="0076165D" w:rsidP="0076165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Ингредиенты из молочного сырья – интенсивно растущий мировой рынок http://bfi-online.ru/aviews/index.html?msg=7066</w:t>
      </w:r>
    </w:p>
    <w:p w14:paraId="21E98610" w14:textId="77777777" w:rsidR="0076165D" w:rsidRPr="0076165D" w:rsidRDefault="0076165D" w:rsidP="0076165D">
      <w:pPr>
        <w:ind w:firstLine="709"/>
        <w:rPr>
          <w:b/>
          <w:bCs/>
        </w:rPr>
      </w:pPr>
    </w:p>
    <w:p w14:paraId="5272C0D1" w14:textId="6C94D51D" w:rsidR="0031299F" w:rsidRPr="0031299F" w:rsidRDefault="0031299F" w:rsidP="0031299F"/>
    <w:sectPr w:rsidR="0031299F" w:rsidRPr="0031299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2EC1" w14:textId="77777777" w:rsidR="00B01443" w:rsidRDefault="00B01443" w:rsidP="0076165D">
      <w:pPr>
        <w:spacing w:after="0" w:line="240" w:lineRule="auto"/>
      </w:pPr>
      <w:r>
        <w:separator/>
      </w:r>
    </w:p>
  </w:endnote>
  <w:endnote w:type="continuationSeparator" w:id="0">
    <w:p w14:paraId="48B955C4" w14:textId="77777777" w:rsidR="00B01443" w:rsidRDefault="00B01443" w:rsidP="007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999473"/>
      <w:docPartObj>
        <w:docPartGallery w:val="Page Numbers (Bottom of Page)"/>
        <w:docPartUnique/>
      </w:docPartObj>
    </w:sdtPr>
    <w:sdtContent>
      <w:p w14:paraId="6B5A7198" w14:textId="409904C6" w:rsidR="0076165D" w:rsidRDefault="0076165D" w:rsidP="0076165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C3E9" w14:textId="77777777" w:rsidR="00B01443" w:rsidRDefault="00B01443" w:rsidP="0076165D">
      <w:pPr>
        <w:spacing w:after="0" w:line="240" w:lineRule="auto"/>
      </w:pPr>
      <w:r>
        <w:separator/>
      </w:r>
    </w:p>
  </w:footnote>
  <w:footnote w:type="continuationSeparator" w:id="0">
    <w:p w14:paraId="6E155860" w14:textId="77777777" w:rsidR="00B01443" w:rsidRDefault="00B01443" w:rsidP="007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42401"/>
    <w:multiLevelType w:val="multilevel"/>
    <w:tmpl w:val="D7C2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95744"/>
    <w:multiLevelType w:val="hybridMultilevel"/>
    <w:tmpl w:val="379CA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545">
    <w:abstractNumId w:val="0"/>
  </w:num>
  <w:num w:numId="2" w16cid:durableId="45105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69"/>
    <w:rsid w:val="0029053A"/>
    <w:rsid w:val="0031299F"/>
    <w:rsid w:val="004964B5"/>
    <w:rsid w:val="0076165D"/>
    <w:rsid w:val="007D3140"/>
    <w:rsid w:val="009E3068"/>
    <w:rsid w:val="009E71DE"/>
    <w:rsid w:val="00A213F6"/>
    <w:rsid w:val="00AC3788"/>
    <w:rsid w:val="00B01443"/>
    <w:rsid w:val="00CE2A1B"/>
    <w:rsid w:val="00D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9535"/>
  <w15:chartTrackingRefBased/>
  <w15:docId w15:val="{8F5974E3-56F2-4D36-A217-F0C32CC5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068"/>
    <w:rPr>
      <w:color w:val="0000FF"/>
      <w:u w:val="single"/>
    </w:rPr>
  </w:style>
  <w:style w:type="paragraph" w:styleId="a5">
    <w:name w:val="No Spacing"/>
    <w:uiPriority w:val="1"/>
    <w:qFormat/>
    <w:rsid w:val="009E306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0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A21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76165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616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7616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61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165D"/>
  </w:style>
  <w:style w:type="paragraph" w:styleId="ab">
    <w:name w:val="footer"/>
    <w:basedOn w:val="a"/>
    <w:link w:val="ac"/>
    <w:uiPriority w:val="99"/>
    <w:unhideWhenUsed/>
    <w:rsid w:val="00761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165D"/>
  </w:style>
  <w:style w:type="paragraph" w:styleId="11">
    <w:name w:val="toc 1"/>
    <w:basedOn w:val="a"/>
    <w:next w:val="a"/>
    <w:autoRedefine/>
    <w:uiPriority w:val="39"/>
    <w:unhideWhenUsed/>
    <w:rsid w:val="0076165D"/>
    <w:pPr>
      <w:tabs>
        <w:tab w:val="right" w:leader="dot" w:pos="9345"/>
      </w:tabs>
      <w:spacing w:after="100"/>
      <w:jc w:val="center"/>
    </w:pPr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4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0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6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s-express.ru/novosti-i-analitika/rynok-sportivnogo-pitaniia-rastet-prognozy-do-2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13B6-F303-4039-938D-B360E141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ZALMAN</cp:lastModifiedBy>
  <cp:revision>5</cp:revision>
  <dcterms:created xsi:type="dcterms:W3CDTF">2023-01-09T11:55:00Z</dcterms:created>
  <dcterms:modified xsi:type="dcterms:W3CDTF">2023-01-22T11:57:00Z</dcterms:modified>
</cp:coreProperties>
</file>